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D2BC" w14:textId="1CE11B4A" w:rsidR="007869CE" w:rsidRDefault="007869CE"/>
    <w:p w14:paraId="6D5A4CF6" w14:textId="071FF97E" w:rsidR="00560C67" w:rsidRPr="00833F05" w:rsidRDefault="00560C67" w:rsidP="00560C67">
      <w:pPr>
        <w:pStyle w:val="Ttulo1"/>
        <w:keepNext w:val="0"/>
        <w:keepLines w:val="0"/>
        <w:shd w:val="clear" w:color="auto" w:fill="BDD6EE" w:themeFill="accent1" w:themeFillTint="66"/>
        <w:spacing w:before="0" w:after="160"/>
        <w:contextualSpacing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es-ES_tradnl"/>
        </w:rPr>
      </w:pPr>
      <w:r w:rsidRPr="00833F05">
        <w:rPr>
          <w:rFonts w:asciiTheme="minorHAnsi" w:eastAsiaTheme="minorHAnsi" w:hAnsiTheme="minorHAnsi" w:cstheme="minorHAnsi"/>
          <w:b/>
          <w:color w:val="auto"/>
          <w:spacing w:val="-4"/>
          <w:sz w:val="22"/>
          <w:szCs w:val="22"/>
        </w:rPr>
        <w:t>ANEXO</w:t>
      </w:r>
      <w:r w:rsidRPr="00833F05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XVIII</w:t>
      </w:r>
      <w:r w:rsidRPr="00833F05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.</w:t>
      </w:r>
      <w:r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Contabilidad Separada</w:t>
      </w:r>
    </w:p>
    <w:p w14:paraId="02E0ADAB" w14:textId="10FD1859" w:rsidR="00C91F8A" w:rsidRDefault="00C91F8A"/>
    <w:p w14:paraId="589BC2A1" w14:textId="56862EDF" w:rsidR="00C91F8A" w:rsidRDefault="00C91F8A"/>
    <w:p w14:paraId="7AB18F42" w14:textId="472E243A" w:rsidR="008303BA" w:rsidRDefault="00560C67" w:rsidP="00C91F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03BA">
        <w:rPr>
          <w:rFonts w:asciiTheme="minorHAnsi" w:hAnsiTheme="minorHAnsi" w:cstheme="minorHAnsi"/>
          <w:b/>
          <w:sz w:val="28"/>
          <w:szCs w:val="28"/>
        </w:rPr>
        <w:t xml:space="preserve">DOCUMENTO JUSTIFICATIVO </w:t>
      </w:r>
      <w:r>
        <w:rPr>
          <w:rFonts w:asciiTheme="minorHAnsi" w:hAnsiTheme="minorHAnsi" w:cstheme="minorHAnsi"/>
          <w:b/>
          <w:sz w:val="28"/>
          <w:szCs w:val="28"/>
        </w:rPr>
        <w:t>SOBRE</w:t>
      </w:r>
      <w:r w:rsidRPr="008303BA">
        <w:rPr>
          <w:rFonts w:asciiTheme="minorHAnsi" w:hAnsiTheme="minorHAnsi" w:cstheme="minorHAnsi"/>
          <w:b/>
          <w:sz w:val="28"/>
          <w:szCs w:val="28"/>
        </w:rPr>
        <w:t xml:space="preserve"> LA IMPLANTACIÓN Y </w:t>
      </w:r>
    </w:p>
    <w:p w14:paraId="4121F842" w14:textId="0C0E8FE7" w:rsidR="00C91F8A" w:rsidRPr="00C91F8A" w:rsidRDefault="00560C67" w:rsidP="00C91F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</w:t>
      </w:r>
      <w:r w:rsidRPr="008303BA">
        <w:rPr>
          <w:rFonts w:asciiTheme="minorHAnsi" w:hAnsiTheme="minorHAnsi" w:cstheme="minorHAnsi"/>
          <w:b/>
          <w:sz w:val="28"/>
          <w:szCs w:val="28"/>
        </w:rPr>
        <w:t>ANTENIMIENTO DE UNA CONTABILIDAD SEPARADA</w:t>
      </w:r>
    </w:p>
    <w:p w14:paraId="11660E6E" w14:textId="4289BC84" w:rsidR="00C91F8A" w:rsidRPr="00C91F8A" w:rsidRDefault="00C91F8A" w:rsidP="00C91F8A">
      <w:pPr>
        <w:rPr>
          <w:rFonts w:asciiTheme="minorHAnsi" w:hAnsiTheme="minorHAnsi" w:cstheme="minorHAnsi"/>
          <w:b/>
          <w:sz w:val="22"/>
          <w:szCs w:val="22"/>
        </w:rPr>
      </w:pPr>
    </w:p>
    <w:p w14:paraId="75B70548" w14:textId="77777777" w:rsidR="00C91F8A" w:rsidRPr="00C91F8A" w:rsidRDefault="00C91F8A" w:rsidP="00C91F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52869B" w14:textId="77777777" w:rsidR="00C91F8A" w:rsidRPr="00C91F8A" w:rsidRDefault="00C91F8A" w:rsidP="00C91F8A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1F8A">
        <w:rPr>
          <w:rFonts w:asciiTheme="minorHAnsi" w:hAnsiTheme="minorHAnsi" w:cstheme="minorHAnsi"/>
          <w:b/>
          <w:sz w:val="22"/>
          <w:szCs w:val="22"/>
        </w:rPr>
        <w:t>EL DECLARANTE: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5522"/>
      </w:tblGrid>
      <w:tr w:rsidR="00C91F8A" w:rsidRPr="00C91F8A" w14:paraId="35F8300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2AE11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91F8A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Don/Doña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CA024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C91F8A" w14:paraId="1D438F4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6C001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Con NIF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0A2D4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C91F8A" w14:paraId="598C5C81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BB490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Por sí mismo o en representación de la entidad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ACD21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F8A" w:rsidRPr="00C91F8A" w14:paraId="689F33E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5A1D1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Con CIF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DD0C7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F8A" w:rsidRPr="00C91F8A" w14:paraId="057F81F7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68440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calidad</w:t>
            </w:r>
            <w:proofErr w:type="spellEnd"/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 de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C5D99" w14:textId="15748B72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C91F8A" w14:paraId="36FAF694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989DF" w14:textId="77777777" w:rsidR="00C91F8A" w:rsidRPr="00C91F8A" w:rsidRDefault="00C91F8A" w:rsidP="00C130C1">
            <w:pPr>
              <w:spacing w:after="12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Datos de contacto (dirección, teléfono, email).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AD8C7" w14:textId="740AFF1C" w:rsidR="008303BA" w:rsidRPr="00C91F8A" w:rsidRDefault="008303BA" w:rsidP="00C130C1">
            <w:pPr>
              <w:spacing w:after="120" w:line="276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4D24CA7" w14:textId="77777777" w:rsidR="00C91F8A" w:rsidRPr="00C91F8A" w:rsidRDefault="00C91F8A" w:rsidP="00C91F8A">
      <w:pPr>
        <w:spacing w:after="120" w:line="276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078117F8" w14:textId="115D738A" w:rsidR="008303BA" w:rsidRDefault="008303BA" w:rsidP="00027B73">
      <w:pPr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El presente documento tiene por objeto acreditar que [</w:t>
      </w:r>
      <w:r w:rsidRPr="008303BA">
        <w:rPr>
          <w:rFonts w:asciiTheme="minorHAnsi" w:eastAsia="Arial" w:hAnsiTheme="minorHAnsi" w:cstheme="minorHAnsi"/>
          <w:sz w:val="24"/>
          <w:szCs w:val="24"/>
          <w:highlight w:val="yellow"/>
        </w:rPr>
        <w:t>ENITIDAD BENEFICIARIA</w:t>
      </w:r>
      <w:r>
        <w:rPr>
          <w:rFonts w:asciiTheme="minorHAnsi" w:eastAsia="Arial" w:hAnsiTheme="minorHAnsi" w:cstheme="minorHAnsi"/>
          <w:sz w:val="24"/>
          <w:szCs w:val="24"/>
        </w:rPr>
        <w:t>] mantiene un sistema de contabilidad separada o una codificación contable específica que permite identificar de forma diferenciada todas las operaciones, ingresos y gastos vinculados al [</w:t>
      </w:r>
      <w:r w:rsidRPr="008303BA">
        <w:rPr>
          <w:rFonts w:asciiTheme="minorHAnsi" w:eastAsia="Arial" w:hAnsiTheme="minorHAnsi" w:cstheme="minorHAnsi"/>
          <w:sz w:val="24"/>
          <w:szCs w:val="24"/>
          <w:highlight w:val="yellow"/>
        </w:rPr>
        <w:t>Proyecto/Programa/Subvención</w:t>
      </w:r>
      <w:r>
        <w:rPr>
          <w:rFonts w:asciiTheme="minorHAnsi" w:eastAsia="Arial" w:hAnsiTheme="minorHAnsi" w:cstheme="minorHAnsi"/>
          <w:sz w:val="24"/>
          <w:szCs w:val="24"/>
        </w:rPr>
        <w:t>]: “[</w:t>
      </w:r>
      <w:r w:rsidRPr="008303BA">
        <w:rPr>
          <w:rFonts w:asciiTheme="minorHAnsi" w:eastAsia="Arial" w:hAnsiTheme="minorHAnsi" w:cstheme="minorHAnsi"/>
          <w:sz w:val="24"/>
          <w:szCs w:val="24"/>
          <w:highlight w:val="yellow"/>
        </w:rPr>
        <w:t>Nombre del proyecto</w:t>
      </w:r>
      <w:r>
        <w:rPr>
          <w:rFonts w:asciiTheme="minorHAnsi" w:eastAsia="Arial" w:hAnsiTheme="minorHAnsi" w:cstheme="minorHAnsi"/>
          <w:sz w:val="24"/>
          <w:szCs w:val="24"/>
        </w:rPr>
        <w:t>]”, expediente [</w:t>
      </w:r>
      <w:r w:rsidRPr="008303BA">
        <w:rPr>
          <w:rFonts w:asciiTheme="minorHAnsi" w:eastAsia="Arial" w:hAnsiTheme="minorHAnsi" w:cstheme="minorHAnsi"/>
          <w:sz w:val="24"/>
          <w:szCs w:val="24"/>
          <w:highlight w:val="yellow"/>
        </w:rPr>
        <w:t>número</w:t>
      </w:r>
      <w:r>
        <w:rPr>
          <w:rFonts w:asciiTheme="minorHAnsi" w:eastAsia="Arial" w:hAnsiTheme="minorHAnsi" w:cstheme="minorHAnsi"/>
          <w:sz w:val="24"/>
          <w:szCs w:val="24"/>
        </w:rPr>
        <w:t xml:space="preserve">], </w:t>
      </w:r>
      <w:r w:rsidR="00871862">
        <w:rPr>
          <w:rFonts w:asciiTheme="minorHAnsi" w:eastAsia="Arial" w:hAnsiTheme="minorHAnsi" w:cstheme="minorHAnsi"/>
          <w:sz w:val="24"/>
          <w:szCs w:val="24"/>
        </w:rPr>
        <w:t>requerido para la ejecución de actuaciones financiadas en el marco del Plan de Recuperación, Transformación y Resiliencia</w:t>
      </w:r>
      <w:r w:rsidR="00027B73">
        <w:rPr>
          <w:rFonts w:asciiTheme="minorHAnsi" w:eastAsia="Arial" w:hAnsiTheme="minorHAnsi" w:cstheme="minorHAnsi"/>
          <w:sz w:val="24"/>
          <w:szCs w:val="24"/>
        </w:rPr>
        <w:t>.</w:t>
      </w:r>
    </w:p>
    <w:p w14:paraId="01F9A0A2" w14:textId="71822FBB" w:rsidR="00027B73" w:rsidRDefault="00027B73" w:rsidP="00871862">
      <w:pPr>
        <w:spacing w:after="6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27B73">
        <w:rPr>
          <w:rFonts w:asciiTheme="minorHAnsi" w:eastAsia="Arial" w:hAnsiTheme="minorHAnsi" w:cstheme="minorHAnsi"/>
          <w:sz w:val="24"/>
          <w:szCs w:val="24"/>
        </w:rPr>
        <w:t>En cumplimiento de lo dispuesto en</w:t>
      </w:r>
      <w:r>
        <w:rPr>
          <w:rFonts w:asciiTheme="minorHAnsi" w:eastAsia="Arial" w:hAnsiTheme="minorHAnsi" w:cstheme="minorHAnsi"/>
          <w:sz w:val="24"/>
          <w:szCs w:val="24"/>
        </w:rPr>
        <w:t xml:space="preserve"> la Orden ICT/1363/2022, de 22 de diciembre</w:t>
      </w:r>
      <w:r w:rsidRPr="00027B73">
        <w:rPr>
          <w:rFonts w:asciiTheme="minorHAnsi" w:eastAsia="Arial" w:hAnsiTheme="minorHAnsi" w:cstheme="minorHAnsi"/>
          <w:sz w:val="24"/>
          <w:szCs w:val="24"/>
        </w:rPr>
        <w:t>, la entidad ha adoptado un sistema de registro contable que garantiza:</w:t>
      </w:r>
    </w:p>
    <w:p w14:paraId="2A6E05F5" w14:textId="36772859" w:rsidR="00027B73" w:rsidRDefault="00027B73" w:rsidP="00027B73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27B73">
        <w:rPr>
          <w:rFonts w:asciiTheme="minorHAnsi" w:eastAsia="Arial" w:hAnsiTheme="minorHAnsi" w:cstheme="minorHAnsi"/>
          <w:b/>
          <w:bCs/>
          <w:sz w:val="24"/>
          <w:szCs w:val="24"/>
        </w:rPr>
        <w:t>Identificación independiente</w:t>
      </w:r>
      <w:r w:rsidRPr="00027B73">
        <w:rPr>
          <w:rFonts w:asciiTheme="minorHAnsi" w:eastAsia="Arial" w:hAnsiTheme="minorHAnsi" w:cstheme="minorHAnsi"/>
          <w:sz w:val="24"/>
          <w:szCs w:val="24"/>
        </w:rPr>
        <w:t xml:space="preserve"> de los gastos imputados al proyecto</w:t>
      </w:r>
    </w:p>
    <w:p w14:paraId="1453A6F1" w14:textId="01C5118E" w:rsidR="00027B73" w:rsidRDefault="00027B73" w:rsidP="00027B73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27B73">
        <w:rPr>
          <w:rFonts w:asciiTheme="minorHAnsi" w:eastAsia="Arial" w:hAnsiTheme="minorHAnsi" w:cstheme="minorHAnsi"/>
          <w:b/>
          <w:bCs/>
          <w:sz w:val="24"/>
          <w:szCs w:val="24"/>
        </w:rPr>
        <w:t>Trazabilidad completa</w:t>
      </w:r>
      <w:r w:rsidRPr="00027B73">
        <w:rPr>
          <w:rFonts w:asciiTheme="minorHAnsi" w:eastAsia="Arial" w:hAnsiTheme="minorHAnsi" w:cstheme="minorHAnsi"/>
          <w:sz w:val="24"/>
          <w:szCs w:val="24"/>
        </w:rPr>
        <w:t xml:space="preserve"> desde la operación contable hasta el justificante (factura, nómina, contrato, etc.).</w:t>
      </w:r>
    </w:p>
    <w:p w14:paraId="003F23A5" w14:textId="1954BFF0" w:rsidR="00027B73" w:rsidRDefault="00027B73" w:rsidP="00027B73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27B73">
        <w:rPr>
          <w:rFonts w:asciiTheme="minorHAnsi" w:eastAsia="Arial" w:hAnsiTheme="minorHAnsi" w:cstheme="minorHAnsi"/>
          <w:b/>
          <w:bCs/>
          <w:sz w:val="24"/>
          <w:szCs w:val="24"/>
        </w:rPr>
        <w:t>Separación respecto de otras actividades y proyectos de la entidad</w:t>
      </w:r>
      <w:r w:rsidRPr="00027B73">
        <w:rPr>
          <w:rFonts w:asciiTheme="minorHAnsi" w:eastAsia="Arial" w:hAnsiTheme="minorHAnsi" w:cstheme="minorHAnsi"/>
          <w:sz w:val="24"/>
          <w:szCs w:val="24"/>
        </w:rPr>
        <w:t>.</w:t>
      </w:r>
    </w:p>
    <w:p w14:paraId="63541E72" w14:textId="1BC1B9DD" w:rsidR="00027B73" w:rsidRDefault="00027B73" w:rsidP="00027B73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27B73">
        <w:rPr>
          <w:rFonts w:asciiTheme="minorHAnsi" w:eastAsia="Arial" w:hAnsiTheme="minorHAnsi" w:cstheme="minorHAnsi"/>
          <w:sz w:val="24"/>
          <w:szCs w:val="24"/>
        </w:rPr>
        <w:t xml:space="preserve">Disponibilidad de </w:t>
      </w:r>
      <w:r w:rsidRPr="00027B73">
        <w:rPr>
          <w:rFonts w:asciiTheme="minorHAnsi" w:eastAsia="Arial" w:hAnsiTheme="minorHAnsi" w:cstheme="minorHAnsi"/>
          <w:b/>
          <w:bCs/>
          <w:sz w:val="24"/>
          <w:szCs w:val="24"/>
        </w:rPr>
        <w:t>informes específicos</w:t>
      </w:r>
      <w:r w:rsidRPr="00027B73">
        <w:rPr>
          <w:rFonts w:asciiTheme="minorHAnsi" w:eastAsia="Arial" w:hAnsiTheme="minorHAnsi" w:cstheme="minorHAnsi"/>
          <w:sz w:val="24"/>
          <w:szCs w:val="24"/>
        </w:rPr>
        <w:t xml:space="preserve"> asociados al proyecto para auditorías o requerimientos del órgano gestor.</w:t>
      </w:r>
    </w:p>
    <w:p w14:paraId="579A21E7" w14:textId="29A39796" w:rsidR="00871862" w:rsidRDefault="00871862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El sistema de contabilidad separada implantado por esta entidad ha sido </w:t>
      </w:r>
      <w:r w:rsidR="003A5D49">
        <w:rPr>
          <w:rFonts w:asciiTheme="minorHAnsi" w:eastAsia="Arial" w:hAnsiTheme="minorHAnsi" w:cstheme="minorHAnsi"/>
          <w:sz w:val="24"/>
          <w:szCs w:val="24"/>
        </w:rPr>
        <w:t>(</w:t>
      </w:r>
      <w:r w:rsidR="002839C5" w:rsidRPr="00D96666">
        <w:rPr>
          <w:rFonts w:asciiTheme="minorHAnsi" w:eastAsia="Arial" w:hAnsiTheme="minorHAnsi" w:cstheme="minorHAnsi"/>
          <w:i/>
          <w:iCs/>
          <w:sz w:val="22"/>
          <w:szCs w:val="22"/>
        </w:rPr>
        <w:t>marcar con una X</w:t>
      </w:r>
      <w:r w:rsidR="003A5D49">
        <w:rPr>
          <w:rFonts w:asciiTheme="minorHAnsi" w:eastAsia="Arial" w:hAnsiTheme="minorHAnsi" w:cstheme="minorHAnsi"/>
          <w:sz w:val="24"/>
          <w:szCs w:val="24"/>
        </w:rPr>
        <w:t>):</w:t>
      </w:r>
    </w:p>
    <w:p w14:paraId="65A5519A" w14:textId="1238661A" w:rsid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8B1AF2A" w14:textId="7399AF2D" w:rsid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9E25824" w14:textId="2B5C5497" w:rsid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025F3D5" w14:textId="1B07F717" w:rsid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B9EF67D" w14:textId="3C62D7AD" w:rsid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6F8DF84" w14:textId="04A3925D" w:rsid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8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118"/>
        <w:gridCol w:w="4678"/>
      </w:tblGrid>
      <w:tr w:rsidR="003A5D49" w:rsidRPr="003A5D49" w14:paraId="50D3B3D1" w14:textId="77777777" w:rsidTr="002839C5">
        <w:trPr>
          <w:trHeight w:val="640"/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28FD465F" w14:textId="14187F04" w:rsidR="003A5D49" w:rsidRPr="003A5D49" w:rsidRDefault="003A5D49" w:rsidP="003A5D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bookmarkStart w:id="0" w:name="_Hlk221545120"/>
          </w:p>
        </w:tc>
        <w:tc>
          <w:tcPr>
            <w:tcW w:w="30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B887486" w14:textId="5042F089" w:rsidR="003A5D49" w:rsidRPr="003A5D49" w:rsidRDefault="003A5D49" w:rsidP="002839C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CONTABILIDAD SEPARADA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EB25FF" w14:textId="1AC69B5D" w:rsidR="003A5D49" w:rsidRPr="003A5D49" w:rsidRDefault="003A5D49" w:rsidP="003A5D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QUÉ IMPLICA</w:t>
            </w:r>
          </w:p>
        </w:tc>
      </w:tr>
      <w:tr w:rsidR="003A5D49" w:rsidRPr="003A5D49" w14:paraId="390729AB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5A3E963A" w14:textId="77777777" w:rsidR="003A5D49" w:rsidRPr="003A5D49" w:rsidRDefault="003A5D49" w:rsidP="003A5D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0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A63EAD" w14:textId="3A1E1A3F" w:rsidR="003A5D49" w:rsidRPr="003A5D49" w:rsidRDefault="003A5D49" w:rsidP="002839C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Código contable específico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BF6650" w14:textId="77777777" w:rsidR="003A5D49" w:rsidRPr="003A5D49" w:rsidRDefault="003A5D49" w:rsidP="003A5D4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Marcar cada asiento con un identificador único del proyecto</w:t>
            </w:r>
          </w:p>
        </w:tc>
      </w:tr>
      <w:tr w:rsidR="003A5D49" w:rsidRPr="003A5D49" w14:paraId="49F93A42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1EBF800D" w14:textId="77777777" w:rsidR="003A5D49" w:rsidRPr="003A5D49" w:rsidRDefault="003A5D49" w:rsidP="003A5D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0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D66062" w14:textId="076B4721" w:rsidR="003A5D49" w:rsidRPr="003A5D49" w:rsidRDefault="003A5D49" w:rsidP="002839C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Subcuentas específicas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3C7295" w14:textId="77777777" w:rsidR="003A5D49" w:rsidRPr="003A5D49" w:rsidRDefault="003A5D49" w:rsidP="003A5D4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Crear cuentas/subcuentas para cada concepto imputado al PRTR</w:t>
            </w:r>
          </w:p>
        </w:tc>
      </w:tr>
      <w:tr w:rsidR="003A5D49" w:rsidRPr="003A5D49" w14:paraId="10009700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2472C6D8" w14:textId="77777777" w:rsidR="003A5D49" w:rsidRPr="003A5D49" w:rsidRDefault="003A5D49" w:rsidP="003A5D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0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3CCB8B" w14:textId="3627878D" w:rsidR="003A5D49" w:rsidRPr="003A5D49" w:rsidRDefault="003A5D49" w:rsidP="002839C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Sistema mixto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597DF9" w14:textId="77777777" w:rsidR="003A5D49" w:rsidRPr="003A5D49" w:rsidRDefault="003A5D49" w:rsidP="003A5D4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Combina código contable + subcuentas</w:t>
            </w:r>
          </w:p>
        </w:tc>
      </w:tr>
      <w:tr w:rsidR="003A5D49" w:rsidRPr="003A5D49" w14:paraId="1CB56266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42D9F0A0" w14:textId="77777777" w:rsidR="003A5D49" w:rsidRPr="003A5D49" w:rsidRDefault="003A5D49" w:rsidP="003A5D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0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AD8531" w14:textId="00D3FEEE" w:rsidR="003A5D49" w:rsidRPr="003A5D49" w:rsidRDefault="003A5D49" w:rsidP="002839C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3A5D4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PyG</w:t>
            </w:r>
            <w:proofErr w:type="spellEnd"/>
            <w:r w:rsidRPr="003A5D4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separada (opcional)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DB4E65" w14:textId="77777777" w:rsidR="003A5D49" w:rsidRPr="003A5D49" w:rsidRDefault="003A5D49" w:rsidP="003A5D4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Informe de resultados específico del proyecto</w:t>
            </w:r>
          </w:p>
        </w:tc>
      </w:tr>
      <w:tr w:rsidR="003A5D49" w:rsidRPr="003A5D49" w14:paraId="5CE50A8F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610419FB" w14:textId="77777777" w:rsidR="003A5D49" w:rsidRPr="003A5D49" w:rsidRDefault="003A5D49" w:rsidP="003A5D4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0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8CA7B0" w14:textId="2AD8821E" w:rsidR="003A5D49" w:rsidRPr="003A5D49" w:rsidRDefault="003A5D49" w:rsidP="002839C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Registro documental trazable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09F377" w14:textId="77777777" w:rsidR="003A5D49" w:rsidRPr="003A5D49" w:rsidRDefault="003A5D49" w:rsidP="003A5D4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Facturas, justificantes, imputaciones porcentuales</w:t>
            </w:r>
          </w:p>
        </w:tc>
      </w:tr>
      <w:bookmarkEnd w:id="0"/>
    </w:tbl>
    <w:p w14:paraId="1232B13C" w14:textId="3935B02D" w:rsid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B38CFFF" w14:textId="30D3B448" w:rsidR="003A5D49" w:rsidRP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A5D49">
        <w:rPr>
          <w:rFonts w:asciiTheme="minorHAnsi" w:eastAsia="Arial" w:hAnsiTheme="minorHAnsi" w:cstheme="minorHAnsi"/>
          <w:sz w:val="24"/>
          <w:szCs w:val="24"/>
        </w:rPr>
        <w:t xml:space="preserve">La entidad asegura </w:t>
      </w:r>
      <w:r>
        <w:rPr>
          <w:rFonts w:asciiTheme="minorHAnsi" w:eastAsia="Arial" w:hAnsiTheme="minorHAnsi" w:cstheme="minorHAnsi"/>
          <w:sz w:val="24"/>
          <w:szCs w:val="24"/>
        </w:rPr>
        <w:t>la garantía de fiabilidad y control del</w:t>
      </w:r>
      <w:r w:rsidRPr="003A5D49">
        <w:rPr>
          <w:rFonts w:asciiTheme="minorHAnsi" w:eastAsia="Arial" w:hAnsiTheme="minorHAnsi" w:cstheme="minorHAnsi"/>
          <w:sz w:val="24"/>
          <w:szCs w:val="24"/>
        </w:rPr>
        <w:t xml:space="preserve"> sistema mediante</w:t>
      </w:r>
      <w:r>
        <w:rPr>
          <w:rFonts w:asciiTheme="minorHAnsi" w:eastAsia="Arial" w:hAnsiTheme="minorHAnsi" w:cstheme="minorHAnsi"/>
          <w:sz w:val="24"/>
          <w:szCs w:val="24"/>
        </w:rPr>
        <w:t xml:space="preserve"> (</w:t>
      </w:r>
      <w:r w:rsidR="002839C5" w:rsidRPr="00D96666">
        <w:rPr>
          <w:rFonts w:asciiTheme="minorHAnsi" w:eastAsia="Arial" w:hAnsiTheme="minorHAnsi" w:cstheme="minorHAnsi"/>
          <w:i/>
          <w:iCs/>
          <w:sz w:val="22"/>
          <w:szCs w:val="22"/>
        </w:rPr>
        <w:t>marcar con una X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r w:rsidRPr="003A5D49">
        <w:rPr>
          <w:rFonts w:asciiTheme="minorHAnsi" w:eastAsia="Arial" w:hAnsiTheme="minorHAnsi" w:cstheme="minorHAnsi"/>
          <w:sz w:val="24"/>
          <w:szCs w:val="24"/>
        </w:rPr>
        <w:t>:</w:t>
      </w:r>
    </w:p>
    <w:p w14:paraId="5BB47441" w14:textId="34DCCD83" w:rsidR="003A5D49" w:rsidRDefault="003A5D49" w:rsidP="003A5D49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8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796"/>
      </w:tblGrid>
      <w:tr w:rsidR="00A11890" w:rsidRPr="003A5D49" w14:paraId="49EE363F" w14:textId="77777777" w:rsidTr="002839C5">
        <w:trPr>
          <w:trHeight w:val="640"/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FFFFFF" w:themeFill="background1"/>
            <w:vAlign w:val="center"/>
          </w:tcPr>
          <w:p w14:paraId="6DBF44D2" w14:textId="04D8FFD2" w:rsidR="00A11890" w:rsidRPr="003A5D49" w:rsidRDefault="00A11890" w:rsidP="008B50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7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CEE382F" w14:textId="4ED5870C" w:rsidR="00A11890" w:rsidRPr="003A5D49" w:rsidRDefault="00A11890" w:rsidP="008B50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SISTEMA DE FIABILIDAD Y CONTORL</w:t>
            </w:r>
          </w:p>
        </w:tc>
      </w:tr>
      <w:tr w:rsidR="00A11890" w:rsidRPr="003A5D49" w14:paraId="0AAB4FFA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52A3DA30" w14:textId="77777777" w:rsidR="00A11890" w:rsidRPr="003A5D49" w:rsidRDefault="00A11890" w:rsidP="008B50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7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6EC15A1F" w14:textId="641C8761" w:rsidR="00A11890" w:rsidRPr="003A5D49" w:rsidRDefault="00A11890" w:rsidP="008B509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eastAsia="Arial" w:hAnsiTheme="minorHAnsi" w:cstheme="minorHAnsi"/>
                <w:sz w:val="24"/>
                <w:szCs w:val="24"/>
              </w:rPr>
              <w:t>Supervisión por la unidad o servicio responsable de la gestión económico-financiera.</w:t>
            </w:r>
          </w:p>
        </w:tc>
      </w:tr>
      <w:tr w:rsidR="00A11890" w:rsidRPr="003A5D49" w14:paraId="053FC728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6927CEE8" w14:textId="77777777" w:rsidR="00A11890" w:rsidRPr="003A5D49" w:rsidRDefault="00A11890" w:rsidP="008B50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7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766FE8A" w14:textId="291CB474" w:rsidR="00A11890" w:rsidRPr="003A5D49" w:rsidRDefault="00A11890" w:rsidP="008B509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eastAsia="Arial" w:hAnsiTheme="minorHAnsi" w:cstheme="minorHAnsi"/>
                <w:sz w:val="24"/>
                <w:szCs w:val="24"/>
              </w:rPr>
              <w:t>Revisión periódica por auditoría interna, intervención o unidad equivalente.</w:t>
            </w:r>
          </w:p>
        </w:tc>
      </w:tr>
      <w:tr w:rsidR="00A11890" w:rsidRPr="003A5D49" w14:paraId="4DC3D725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7AC806E5" w14:textId="77777777" w:rsidR="00A11890" w:rsidRPr="003A5D49" w:rsidRDefault="00A11890" w:rsidP="008B50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7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0D71472A" w14:textId="0CEA19FE" w:rsidR="00A11890" w:rsidRPr="003A5D49" w:rsidRDefault="00A11890" w:rsidP="008B509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eastAsia="Arial" w:hAnsiTheme="minorHAnsi" w:cstheme="minorHAnsi"/>
                <w:sz w:val="24"/>
                <w:szCs w:val="24"/>
              </w:rPr>
              <w:t>Mecanismos de comprobación de la elegibilidad y coherencia del gasto.</w:t>
            </w:r>
          </w:p>
        </w:tc>
      </w:tr>
      <w:tr w:rsidR="00A11890" w:rsidRPr="003A5D49" w14:paraId="3B4D3C3C" w14:textId="77777777" w:rsidTr="002839C5">
        <w:trPr>
          <w:tblCellSpacing w:w="15" w:type="dxa"/>
        </w:trPr>
        <w:tc>
          <w:tcPr>
            <w:tcW w:w="7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</w:tcPr>
          <w:p w14:paraId="6D218BD1" w14:textId="77777777" w:rsidR="00A11890" w:rsidRPr="003A5D49" w:rsidRDefault="00A11890" w:rsidP="008B50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77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4EB2091" w14:textId="037795EB" w:rsidR="00A11890" w:rsidRPr="003A5D49" w:rsidRDefault="00A11890" w:rsidP="008B509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A5D49">
              <w:rPr>
                <w:rFonts w:asciiTheme="minorHAnsi" w:eastAsia="Arial" w:hAnsiTheme="minorHAnsi" w:cstheme="minorHAnsi"/>
                <w:sz w:val="24"/>
                <w:szCs w:val="24"/>
              </w:rPr>
              <w:t>Conservación documental durante los plazos exigidos por el PRTR y la normativa europea.</w:t>
            </w:r>
          </w:p>
        </w:tc>
      </w:tr>
    </w:tbl>
    <w:p w14:paraId="4D04920C" w14:textId="77777777" w:rsidR="00536E73" w:rsidRPr="00027B73" w:rsidRDefault="00536E73" w:rsidP="00027B73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F34A4FB" w14:textId="58F0F728" w:rsidR="00A11890" w:rsidRDefault="00A11890" w:rsidP="00513317">
      <w:pPr>
        <w:spacing w:before="100" w:beforeAutospacing="1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11890">
        <w:rPr>
          <w:rFonts w:asciiTheme="minorHAnsi" w:eastAsia="Arial" w:hAnsiTheme="minorHAnsi" w:cstheme="minorHAnsi"/>
          <w:sz w:val="24"/>
          <w:szCs w:val="24"/>
        </w:rPr>
        <w:t xml:space="preserve">La implantación de la contabilidad separada </w:t>
      </w:r>
      <w:r>
        <w:rPr>
          <w:rFonts w:asciiTheme="minorHAnsi" w:eastAsia="Arial" w:hAnsiTheme="minorHAnsi" w:cstheme="minorHAnsi"/>
          <w:sz w:val="24"/>
          <w:szCs w:val="24"/>
        </w:rPr>
        <w:t xml:space="preserve">elegida </w:t>
      </w:r>
      <w:r w:rsidRPr="00A11890">
        <w:rPr>
          <w:rFonts w:asciiTheme="minorHAnsi" w:eastAsia="Arial" w:hAnsiTheme="minorHAnsi" w:cstheme="minorHAnsi"/>
          <w:sz w:val="24"/>
          <w:szCs w:val="24"/>
        </w:rPr>
        <w:t>garantiza el cumplimiento de la normativa del PRTR, permitiendo una gestión transparente, eficaz y sujeta a control reforzado, asegurando la adecuada trazabilidad de los fondos y la correcta justificación ante las autoridades nacionales y europeas.</w:t>
      </w:r>
    </w:p>
    <w:p w14:paraId="2C1FA90C" w14:textId="071BDC15" w:rsidR="00530F66" w:rsidRDefault="00530F66" w:rsidP="00C91F8A">
      <w:pPr>
        <w:rPr>
          <w:rFonts w:asciiTheme="minorHAnsi" w:hAnsiTheme="minorHAnsi" w:cstheme="minorHAnsi"/>
          <w:sz w:val="22"/>
          <w:szCs w:val="22"/>
        </w:rPr>
      </w:pPr>
    </w:p>
    <w:p w14:paraId="52D6CD0C" w14:textId="77777777" w:rsidR="00871862" w:rsidRDefault="00871862" w:rsidP="00C91F8A">
      <w:pPr>
        <w:rPr>
          <w:rFonts w:asciiTheme="minorHAnsi" w:hAnsiTheme="minorHAnsi" w:cstheme="minorHAnsi"/>
          <w:sz w:val="22"/>
          <w:szCs w:val="22"/>
        </w:rPr>
      </w:pPr>
    </w:p>
    <w:p w14:paraId="57966C09" w14:textId="77777777" w:rsidR="006E0D96" w:rsidRPr="00D96666" w:rsidRDefault="006E0D96" w:rsidP="006E0D96">
      <w:pPr>
        <w:rPr>
          <w:rFonts w:asciiTheme="minorHAnsi" w:hAnsiTheme="minorHAnsi" w:cstheme="minorHAnsi"/>
          <w:sz w:val="22"/>
          <w:szCs w:val="22"/>
        </w:rPr>
      </w:pPr>
    </w:p>
    <w:p w14:paraId="40BB7D6C" w14:textId="77777777" w:rsidR="006E0D96" w:rsidRPr="006E0D96" w:rsidRDefault="006E0D96" w:rsidP="006E0D96">
      <w:pPr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bookmarkStart w:id="1" w:name="_Hlk224815264"/>
      <w:r w:rsidRPr="006E0D96">
        <w:rPr>
          <w:rFonts w:asciiTheme="minorHAnsi" w:eastAsia="Arial" w:hAnsiTheme="minorHAnsi" w:cstheme="minorHAnsi"/>
          <w:i/>
          <w:iCs/>
          <w:sz w:val="24"/>
          <w:szCs w:val="24"/>
        </w:rPr>
        <w:t>- Firmado electrónicamente -</w:t>
      </w:r>
    </w:p>
    <w:p w14:paraId="73C75E24" w14:textId="77777777" w:rsidR="006E0D96" w:rsidRPr="006E0D96" w:rsidRDefault="006E0D96" w:rsidP="006E0D96">
      <w:pPr>
        <w:spacing w:after="220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6E0D96">
        <w:rPr>
          <w:rFonts w:asciiTheme="minorHAnsi" w:eastAsia="Arial" w:hAnsiTheme="minorHAnsi" w:cstheme="minorHAnsi"/>
          <w:i/>
          <w:iCs/>
          <w:sz w:val="24"/>
          <w:szCs w:val="24"/>
        </w:rPr>
        <w:t>Representante legal de la entidad</w:t>
      </w:r>
    </w:p>
    <w:bookmarkEnd w:id="1"/>
    <w:p w14:paraId="74C112C0" w14:textId="77777777" w:rsidR="00C91F8A" w:rsidRPr="00C91F8A" w:rsidRDefault="00C91F8A">
      <w:pPr>
        <w:rPr>
          <w:rFonts w:asciiTheme="minorHAnsi" w:hAnsiTheme="minorHAnsi" w:cstheme="minorHAnsi"/>
        </w:rPr>
      </w:pPr>
    </w:p>
    <w:sectPr w:rsidR="00C91F8A" w:rsidRPr="00C91F8A" w:rsidSect="00871862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06E4" w14:textId="77777777" w:rsidR="006050C5" w:rsidRDefault="006050C5" w:rsidP="00262EA5">
      <w:r>
        <w:separator/>
      </w:r>
    </w:p>
  </w:endnote>
  <w:endnote w:type="continuationSeparator" w:id="0">
    <w:p w14:paraId="6D2C895B" w14:textId="77777777" w:rsidR="006050C5" w:rsidRDefault="006050C5" w:rsidP="0026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ubik Light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86A3" w14:textId="4E06E300" w:rsidR="007869CE" w:rsidRDefault="007869CE">
    <w:pPr>
      <w:pStyle w:val="Piedepgina"/>
      <w:jc w:val="right"/>
    </w:pPr>
    <w:r>
      <w:t xml:space="preserve"> </w:t>
    </w:r>
    <w:sdt>
      <w:sdtPr>
        <w:id w:val="206428815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91F8A">
          <w:rPr>
            <w:noProof/>
          </w:rPr>
          <w:t>2</w:t>
        </w:r>
        <w:r>
          <w:fldChar w:fldCharType="end"/>
        </w:r>
      </w:sdtContent>
    </w:sdt>
  </w:p>
  <w:p w14:paraId="02AFDE48" w14:textId="77777777" w:rsidR="007869CE" w:rsidRDefault="007869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9763" w14:textId="77777777" w:rsidR="006050C5" w:rsidRDefault="006050C5" w:rsidP="00262EA5">
      <w:r>
        <w:separator/>
      </w:r>
    </w:p>
  </w:footnote>
  <w:footnote w:type="continuationSeparator" w:id="0">
    <w:p w14:paraId="21FE8F26" w14:textId="77777777" w:rsidR="006050C5" w:rsidRDefault="006050C5" w:rsidP="0026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7B59" w14:textId="3FAEE8F7" w:rsidR="007869CE" w:rsidRDefault="00496AAC" w:rsidP="00262EA5">
    <w:pPr>
      <w:ind w:right="-568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8655283" wp14:editId="7014181F">
          <wp:simplePos x="0" y="0"/>
          <wp:positionH relativeFrom="column">
            <wp:posOffset>3215005</wp:posOffset>
          </wp:positionH>
          <wp:positionV relativeFrom="paragraph">
            <wp:posOffset>-34925</wp:posOffset>
          </wp:positionV>
          <wp:extent cx="2857500" cy="573809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3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A66856F" wp14:editId="008FF068">
          <wp:simplePos x="0" y="0"/>
          <wp:positionH relativeFrom="column">
            <wp:posOffset>1485900</wp:posOffset>
          </wp:positionH>
          <wp:positionV relativeFrom="paragraph">
            <wp:posOffset>1905</wp:posOffset>
          </wp:positionV>
          <wp:extent cx="1515110" cy="536575"/>
          <wp:effectExtent l="0" t="0" r="8890" b="0"/>
          <wp:wrapNone/>
          <wp:docPr id="3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7FDD71B" wp14:editId="379F2CCC">
          <wp:simplePos x="0" y="0"/>
          <wp:positionH relativeFrom="column">
            <wp:posOffset>-679450</wp:posOffset>
          </wp:positionH>
          <wp:positionV relativeFrom="paragraph">
            <wp:posOffset>-635</wp:posOffset>
          </wp:positionV>
          <wp:extent cx="1950720" cy="511810"/>
          <wp:effectExtent l="0" t="0" r="0" b="2540"/>
          <wp:wrapNone/>
          <wp:docPr id="3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4631" w:rsidRPr="00C452CC">
      <w:rPr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4A81FB" wp14:editId="228969D2">
              <wp:simplePos x="0" y="0"/>
              <wp:positionH relativeFrom="margin">
                <wp:posOffset>1276350</wp:posOffset>
              </wp:positionH>
              <wp:positionV relativeFrom="paragraph">
                <wp:posOffset>-122555</wp:posOffset>
              </wp:positionV>
              <wp:extent cx="1625600" cy="563880"/>
              <wp:effectExtent l="0" t="0" r="0" b="762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2A421" w14:textId="23038270" w:rsidR="00B1027E" w:rsidRPr="00C452CC" w:rsidRDefault="00B1027E" w:rsidP="00B1027E">
                          <w:pPr>
                            <w:rPr>
                              <w:rFonts w:ascii="Gill Sans MT" w:hAnsi="Gill Sans MT"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A81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5pt;margin-top:-9.65pt;width:128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" stroked="f">
              <v:textbox>
                <w:txbxContent>
                  <w:p w14:paraId="5BF2A421" w14:textId="23038270" w:rsidR="00B1027E" w:rsidRPr="00C452CC" w:rsidRDefault="00B1027E" w:rsidP="00B1027E">
                    <w:pPr>
                      <w:rPr>
                        <w:rFonts w:ascii="Gill Sans MT" w:hAnsi="Gill Sans MT"/>
                        <w:color w:val="7F7F7F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C6"/>
    <w:multiLevelType w:val="hybridMultilevel"/>
    <w:tmpl w:val="93BE7A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5445"/>
    <w:multiLevelType w:val="hybridMultilevel"/>
    <w:tmpl w:val="2B6E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C9B"/>
    <w:multiLevelType w:val="hybridMultilevel"/>
    <w:tmpl w:val="54800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515"/>
    <w:multiLevelType w:val="hybridMultilevel"/>
    <w:tmpl w:val="D6643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73B1"/>
    <w:multiLevelType w:val="hybridMultilevel"/>
    <w:tmpl w:val="58307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54EC7"/>
    <w:multiLevelType w:val="hybridMultilevel"/>
    <w:tmpl w:val="8DCC2C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1102C"/>
    <w:multiLevelType w:val="hybridMultilevel"/>
    <w:tmpl w:val="185A92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B4C64"/>
    <w:multiLevelType w:val="hybridMultilevel"/>
    <w:tmpl w:val="AD0E7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B20"/>
    <w:multiLevelType w:val="hybridMultilevel"/>
    <w:tmpl w:val="E14A93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37DC0"/>
    <w:multiLevelType w:val="hybridMultilevel"/>
    <w:tmpl w:val="491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D3EC6"/>
    <w:multiLevelType w:val="hybridMultilevel"/>
    <w:tmpl w:val="CAAA5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17050"/>
    <w:multiLevelType w:val="hybridMultilevel"/>
    <w:tmpl w:val="8F4A8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01040"/>
    <w:multiLevelType w:val="hybridMultilevel"/>
    <w:tmpl w:val="1AA82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95516"/>
    <w:multiLevelType w:val="hybridMultilevel"/>
    <w:tmpl w:val="DF124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D4A71"/>
    <w:multiLevelType w:val="hybridMultilevel"/>
    <w:tmpl w:val="13F62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63561"/>
    <w:multiLevelType w:val="hybridMultilevel"/>
    <w:tmpl w:val="0734C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A35CE"/>
    <w:multiLevelType w:val="hybridMultilevel"/>
    <w:tmpl w:val="B4CC80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D97817"/>
    <w:multiLevelType w:val="hybridMultilevel"/>
    <w:tmpl w:val="A07E9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64F6E"/>
    <w:multiLevelType w:val="hybridMultilevel"/>
    <w:tmpl w:val="DD940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45047"/>
    <w:multiLevelType w:val="hybridMultilevel"/>
    <w:tmpl w:val="FBA46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A62DE"/>
    <w:multiLevelType w:val="hybridMultilevel"/>
    <w:tmpl w:val="63180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11"/>
  </w:num>
  <w:num w:numId="5">
    <w:abstractNumId w:val="16"/>
  </w:num>
  <w:num w:numId="6">
    <w:abstractNumId w:val="1"/>
  </w:num>
  <w:num w:numId="7">
    <w:abstractNumId w:val="6"/>
  </w:num>
  <w:num w:numId="8">
    <w:abstractNumId w:val="19"/>
  </w:num>
  <w:num w:numId="9">
    <w:abstractNumId w:val="13"/>
  </w:num>
  <w:num w:numId="10">
    <w:abstractNumId w:val="4"/>
  </w:num>
  <w:num w:numId="11">
    <w:abstractNumId w:val="18"/>
  </w:num>
  <w:num w:numId="12">
    <w:abstractNumId w:val="17"/>
  </w:num>
  <w:num w:numId="13">
    <w:abstractNumId w:val="2"/>
  </w:num>
  <w:num w:numId="14">
    <w:abstractNumId w:val="10"/>
  </w:num>
  <w:num w:numId="15">
    <w:abstractNumId w:val="9"/>
  </w:num>
  <w:num w:numId="16">
    <w:abstractNumId w:val="0"/>
  </w:num>
  <w:num w:numId="17">
    <w:abstractNumId w:val="3"/>
  </w:num>
  <w:num w:numId="18">
    <w:abstractNumId w:val="14"/>
  </w:num>
  <w:num w:numId="19">
    <w:abstractNumId w:val="7"/>
  </w:num>
  <w:num w:numId="20">
    <w:abstractNumId w:val="5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A5"/>
    <w:rsid w:val="00027B73"/>
    <w:rsid w:val="000428F2"/>
    <w:rsid w:val="0004646D"/>
    <w:rsid w:val="000770CE"/>
    <w:rsid w:val="000A6E5D"/>
    <w:rsid w:val="001030A2"/>
    <w:rsid w:val="00132EB6"/>
    <w:rsid w:val="00161FEB"/>
    <w:rsid w:val="001726BF"/>
    <w:rsid w:val="00196433"/>
    <w:rsid w:val="001C7734"/>
    <w:rsid w:val="001E54EE"/>
    <w:rsid w:val="00210AD8"/>
    <w:rsid w:val="002554B1"/>
    <w:rsid w:val="002605C8"/>
    <w:rsid w:val="00260EFA"/>
    <w:rsid w:val="00262EA5"/>
    <w:rsid w:val="002839C5"/>
    <w:rsid w:val="002878EA"/>
    <w:rsid w:val="002F20D6"/>
    <w:rsid w:val="00370CD0"/>
    <w:rsid w:val="003A5D49"/>
    <w:rsid w:val="003C06E8"/>
    <w:rsid w:val="003D4502"/>
    <w:rsid w:val="00411815"/>
    <w:rsid w:val="00441827"/>
    <w:rsid w:val="00454ABE"/>
    <w:rsid w:val="00496AAC"/>
    <w:rsid w:val="004B354F"/>
    <w:rsid w:val="004E713E"/>
    <w:rsid w:val="00513317"/>
    <w:rsid w:val="0052412C"/>
    <w:rsid w:val="00530F66"/>
    <w:rsid w:val="00536E73"/>
    <w:rsid w:val="00560C67"/>
    <w:rsid w:val="00576DF5"/>
    <w:rsid w:val="005774CE"/>
    <w:rsid w:val="005836CA"/>
    <w:rsid w:val="00585872"/>
    <w:rsid w:val="005A3FAD"/>
    <w:rsid w:val="005D62B3"/>
    <w:rsid w:val="006050C5"/>
    <w:rsid w:val="00692602"/>
    <w:rsid w:val="006C5A2B"/>
    <w:rsid w:val="006C6BED"/>
    <w:rsid w:val="006E0D96"/>
    <w:rsid w:val="00714A1D"/>
    <w:rsid w:val="007169FE"/>
    <w:rsid w:val="0074130A"/>
    <w:rsid w:val="00772FFD"/>
    <w:rsid w:val="00784631"/>
    <w:rsid w:val="007869CE"/>
    <w:rsid w:val="00795716"/>
    <w:rsid w:val="007A01A8"/>
    <w:rsid w:val="007D08D3"/>
    <w:rsid w:val="007F518D"/>
    <w:rsid w:val="00816A28"/>
    <w:rsid w:val="008303BA"/>
    <w:rsid w:val="008614AA"/>
    <w:rsid w:val="008667E1"/>
    <w:rsid w:val="00871862"/>
    <w:rsid w:val="00883484"/>
    <w:rsid w:val="008A0368"/>
    <w:rsid w:val="008B11DE"/>
    <w:rsid w:val="008B563A"/>
    <w:rsid w:val="008D104C"/>
    <w:rsid w:val="00934922"/>
    <w:rsid w:val="009B19E9"/>
    <w:rsid w:val="009D531F"/>
    <w:rsid w:val="009F727F"/>
    <w:rsid w:val="00A11890"/>
    <w:rsid w:val="00A169C4"/>
    <w:rsid w:val="00A41066"/>
    <w:rsid w:val="00A51105"/>
    <w:rsid w:val="00A677E2"/>
    <w:rsid w:val="00A7692A"/>
    <w:rsid w:val="00AB3FEF"/>
    <w:rsid w:val="00AC10D4"/>
    <w:rsid w:val="00AC17CC"/>
    <w:rsid w:val="00AC3A18"/>
    <w:rsid w:val="00B1027E"/>
    <w:rsid w:val="00B16ECF"/>
    <w:rsid w:val="00B232BB"/>
    <w:rsid w:val="00B276EB"/>
    <w:rsid w:val="00B34FBB"/>
    <w:rsid w:val="00B474F3"/>
    <w:rsid w:val="00B6234A"/>
    <w:rsid w:val="00B758DE"/>
    <w:rsid w:val="00BA1109"/>
    <w:rsid w:val="00BA32C5"/>
    <w:rsid w:val="00BC69F0"/>
    <w:rsid w:val="00C03CAB"/>
    <w:rsid w:val="00C27062"/>
    <w:rsid w:val="00C353DF"/>
    <w:rsid w:val="00C3556E"/>
    <w:rsid w:val="00C55F84"/>
    <w:rsid w:val="00C91F8A"/>
    <w:rsid w:val="00CD54A4"/>
    <w:rsid w:val="00D908AC"/>
    <w:rsid w:val="00DA0F0B"/>
    <w:rsid w:val="00DE1A11"/>
    <w:rsid w:val="00E24C8E"/>
    <w:rsid w:val="00E27316"/>
    <w:rsid w:val="00EB086C"/>
    <w:rsid w:val="00EB5F9A"/>
    <w:rsid w:val="00F02DA1"/>
    <w:rsid w:val="00F07F13"/>
    <w:rsid w:val="00F20503"/>
    <w:rsid w:val="00F27DD1"/>
    <w:rsid w:val="00F36D56"/>
    <w:rsid w:val="00F43739"/>
    <w:rsid w:val="00F85412"/>
    <w:rsid w:val="00F86AB0"/>
    <w:rsid w:val="00FA264C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F6543"/>
  <w15:chartTrackingRefBased/>
  <w15:docId w15:val="{5F329293-87C2-4985-8E7E-59AB6E2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4A1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234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E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62EA5"/>
  </w:style>
  <w:style w:type="paragraph" w:styleId="Piedepgina">
    <w:name w:val="footer"/>
    <w:basedOn w:val="Normal"/>
    <w:link w:val="PiedepginaCar"/>
    <w:uiPriority w:val="99"/>
    <w:unhideWhenUsed/>
    <w:rsid w:val="00262E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2EA5"/>
  </w:style>
  <w:style w:type="paragraph" w:customStyle="1" w:styleId="Default">
    <w:name w:val="Default"/>
    <w:rsid w:val="00262EA5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9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ita">
    <w:name w:val="columnita"/>
    <w:basedOn w:val="Normal"/>
    <w:link w:val="columnitaCar"/>
    <w:qFormat/>
    <w:rsid w:val="00795716"/>
    <w:pPr>
      <w:jc w:val="right"/>
    </w:pPr>
    <w:rPr>
      <w:rFonts w:ascii="Rubik Light" w:eastAsiaTheme="minorHAnsi" w:hAnsi="Rubik Light" w:cs="Rubik Light"/>
      <w:sz w:val="18"/>
      <w:szCs w:val="18"/>
      <w:lang w:val="es-ES" w:eastAsia="en-US"/>
    </w:rPr>
  </w:style>
  <w:style w:type="character" w:customStyle="1" w:styleId="columnitaCar">
    <w:name w:val="columnita Car"/>
    <w:basedOn w:val="Fuentedeprrafopredeter"/>
    <w:link w:val="columnita"/>
    <w:rsid w:val="00795716"/>
    <w:rPr>
      <w:rFonts w:ascii="Rubik Light" w:hAnsi="Rubik Light" w:cs="Rubik Light"/>
      <w:sz w:val="18"/>
      <w:szCs w:val="18"/>
    </w:rPr>
  </w:style>
  <w:style w:type="table" w:styleId="Tablaconcuadrculaclara">
    <w:name w:val="Grid Table Light"/>
    <w:basedOn w:val="Tablanormal"/>
    <w:uiPriority w:val="40"/>
    <w:rsid w:val="007957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14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14A1D"/>
    <w:pPr>
      <w:spacing w:line="240" w:lineRule="auto"/>
      <w:jc w:val="right"/>
      <w:outlineLvl w:val="9"/>
    </w:pPr>
    <w:rPr>
      <w:color w:val="auto"/>
      <w:lang w:eastAsia="es-E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Normal bullet 2 Car,Bullet list Car,Numbered List Car,1st level - Bullet List Paragraph Car,Lettre d'introduction Car"/>
    <w:link w:val="Prrafodelista"/>
    <w:uiPriority w:val="34"/>
    <w:qFormat/>
    <w:locked/>
    <w:rsid w:val="00714A1D"/>
    <w:rPr>
      <w:rFonts w:ascii="Calibri" w:hAnsi="Calibri" w:cs="Calibri"/>
    </w:rPr>
  </w:style>
  <w:style w:type="paragraph" w:styleId="Prrafodelista">
    <w:name w:val="List Paragraph"/>
    <w:aliases w:val="Arial 8,List Paragraph,List Paragraph1,Normal N3,Gráfico Título,Párrafo 1,Párrafo,Normal bullet 2,Bullet list,Numbered List,1st level - Bullet List Paragraph,Lettre d'introduction,Paragrafo elenco,List Paragraph11,Normal bullet 21,List"/>
    <w:basedOn w:val="Normal"/>
    <w:link w:val="PrrafodelistaCar"/>
    <w:uiPriority w:val="34"/>
    <w:qFormat/>
    <w:rsid w:val="00714A1D"/>
    <w:pPr>
      <w:spacing w:after="24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14A1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714A1D"/>
    <w:pPr>
      <w:spacing w:after="100"/>
    </w:pPr>
    <w:rPr>
      <w:rFonts w:ascii="Rubik Light" w:eastAsiaTheme="minorHAnsi" w:hAnsi="Rubik Light" w:cstheme="minorBid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14A1D"/>
    <w:pPr>
      <w:spacing w:after="100"/>
      <w:ind w:left="220"/>
    </w:pPr>
    <w:rPr>
      <w:rFonts w:ascii="Rubik Light" w:eastAsiaTheme="minorHAnsi" w:hAnsi="Rubik Light" w:cstheme="minorBid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623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241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12C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1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1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19</Orden>
  </documentManagement>
</p:properties>
</file>

<file path=customXml/itemProps1.xml><?xml version="1.0" encoding="utf-8"?>
<ds:datastoreItem xmlns:ds="http://schemas.openxmlformats.org/officeDocument/2006/customXml" ds:itemID="{16AD012A-5765-4D37-A118-9DC107713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E7EE2-B720-407B-8C23-9861CB385AE8}"/>
</file>

<file path=customXml/itemProps3.xml><?xml version="1.0" encoding="utf-8"?>
<ds:datastoreItem xmlns:ds="http://schemas.openxmlformats.org/officeDocument/2006/customXml" ds:itemID="{9404E6E1-3F2C-4E8A-85D4-7A17F135C881}"/>
</file>

<file path=customXml/itemProps4.xml><?xml version="1.0" encoding="utf-8"?>
<ds:datastoreItem xmlns:ds="http://schemas.openxmlformats.org/officeDocument/2006/customXml" ds:itemID="{B5381AD2-D0C0-4B34-880D-79EEB6F13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Minetur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XVIII. Contabilidad separada (marzo 2026)</dc:title>
  <dc:subject/>
  <dc:creator>Barranco Hinojosa, Andrea</dc:creator>
  <cp:keywords/>
  <dc:description/>
  <cp:lastModifiedBy>Kurdubina Kurdubina, Elena</cp:lastModifiedBy>
  <cp:revision>4</cp:revision>
  <dcterms:created xsi:type="dcterms:W3CDTF">2026-03-19T09:59:00Z</dcterms:created>
  <dcterms:modified xsi:type="dcterms:W3CDTF">2026-03-19T11:35:00Z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